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08"/>
        <w:gridCol w:w="6382"/>
        <w:gridCol w:w="1131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82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Title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Abstract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7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Paragraphs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 1-2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Paragraphs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 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04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1-2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1-2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1-2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322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1-2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1-2</w:t>
            </w: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103"/>
        <w:gridCol w:w="4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s1-2, 8-9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10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Figures 1-5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Figures 1-5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10210"/>
                  <wp:effectExtent l="0" t="0" r="8255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Methods 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Methods 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 and Figures 1-5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 and Discussion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1-3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1&amp;4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1-2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3-4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Declarations</w:t>
            </w:r>
            <w:bookmarkStart w:id="0" w:name="_GoBack"/>
            <w:bookmarkEnd w:id="0"/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5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eastAsia="en-GB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forms"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33C96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semiHidden/>
    <w:uiPriority w:val="99"/>
    <w:rPr>
      <w:rFonts w:ascii="Tahoma" w:hAnsi="Tahoma" w:cs="Tahoma"/>
      <w:sz w:val="16"/>
      <w:szCs w:val="16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RCUK SSC Ltd</Company>
  <Pages>2</Pages>
  <Words>118</Words>
  <Characters>677</Characters>
  <Lines>5</Lines>
  <Paragraphs>1</Paragraphs>
  <TotalTime>2</TotalTime>
  <ScaleCrop>false</ScaleCrop>
  <LinksUpToDate>false</LinksUpToDate>
  <CharactersWithSpaces>794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铅笔1427454583</cp:lastModifiedBy>
  <cp:lastPrinted>2014-08-21T11:13:00Z</cp:lastPrinted>
  <dcterms:modified xsi:type="dcterms:W3CDTF">2019-12-04T14:13:18Z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